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ED" w:rsidRPr="005614ED" w:rsidRDefault="005614ED" w:rsidP="005614ED">
      <w:pPr>
        <w:jc w:val="right"/>
        <w:rPr>
          <w:b/>
        </w:rPr>
      </w:pPr>
      <w:r w:rsidRPr="005614ED">
        <w:rPr>
          <w:b/>
        </w:rPr>
        <w:t xml:space="preserve">Załącznik nr </w:t>
      </w:r>
      <w:r w:rsidR="007D5AFC">
        <w:rPr>
          <w:b/>
        </w:rPr>
        <w:t>5</w:t>
      </w:r>
      <w:r w:rsidRPr="005614ED">
        <w:rPr>
          <w:b/>
        </w:rPr>
        <w:t xml:space="preserve"> do SIWZ </w:t>
      </w:r>
    </w:p>
    <w:p w:rsidR="005614ED" w:rsidRDefault="005614ED" w:rsidP="00A6384B"/>
    <w:p w:rsidR="009A4BDE" w:rsidRDefault="00455F66" w:rsidP="009A4BDE">
      <w:pPr>
        <w:autoSpaceDE w:val="0"/>
        <w:autoSpaceDN w:val="0"/>
        <w:adjustRightInd w:val="0"/>
        <w:spacing w:after="0" w:line="240" w:lineRule="auto"/>
      </w:pPr>
      <w:r w:rsidRPr="00455F66">
        <w:rPr>
          <w:b/>
        </w:rPr>
        <w:t>dotyczy:</w:t>
      </w:r>
      <w:r w:rsidRPr="00455F66">
        <w:t xml:space="preserve"> </w:t>
      </w:r>
      <w:r w:rsidR="004D4409" w:rsidRPr="00455F66">
        <w:t xml:space="preserve">postępowania o udzielenie zamówienia publicznego prowadzonego w trybie przetargu nieograniczonego na przejęcie długoterminowych zobowiązań finansowych Gminy </w:t>
      </w:r>
      <w:r w:rsidR="004D4409">
        <w:t xml:space="preserve">Rychwał w kwocie 5 718 611,40 zł, realizowanego w </w:t>
      </w:r>
      <w:r w:rsidR="004D4409" w:rsidRPr="00B17954">
        <w:t xml:space="preserve">trybie art. 518 §1 pkt 3 ustawy z dnia 23 kwietnia 1964 roku – Kodeks </w:t>
      </w:r>
      <w:r w:rsidR="00312180">
        <w:t>cywilny (Dz.U. 2016 poz. 380)</w:t>
      </w:r>
      <w:bookmarkStart w:id="0" w:name="_GoBack"/>
      <w:bookmarkEnd w:id="0"/>
    </w:p>
    <w:p w:rsidR="00455F66" w:rsidRDefault="00455F66" w:rsidP="00455F66"/>
    <w:p w:rsidR="00FC5951" w:rsidRDefault="00FC5951" w:rsidP="00FC5951">
      <w:pPr>
        <w:ind w:right="-1"/>
        <w:jc w:val="left"/>
        <w:rPr>
          <w:b/>
        </w:rPr>
      </w:pPr>
      <w:r w:rsidRPr="008B15FE">
        <w:rPr>
          <w:b/>
        </w:rPr>
        <w:t xml:space="preserve">Znak sprawy: </w:t>
      </w:r>
      <w:r w:rsidR="00312180">
        <w:rPr>
          <w:b/>
        </w:rPr>
        <w:t>G.271.3.2016</w:t>
      </w:r>
    </w:p>
    <w:p w:rsidR="005614ED" w:rsidRPr="005614ED" w:rsidRDefault="005614ED" w:rsidP="00A6384B">
      <w:pPr>
        <w:rPr>
          <w:sz w:val="24"/>
        </w:rPr>
      </w:pPr>
    </w:p>
    <w:p w:rsidR="005614ED" w:rsidRPr="005614ED" w:rsidRDefault="007D5AFC" w:rsidP="005614ED">
      <w:pPr>
        <w:jc w:val="center"/>
        <w:rPr>
          <w:b/>
          <w:sz w:val="24"/>
        </w:rPr>
      </w:pPr>
      <w:r>
        <w:rPr>
          <w:b/>
          <w:sz w:val="24"/>
        </w:rPr>
        <w:t>ISTOTNE POSTANOWIENIA UMOWY</w:t>
      </w:r>
    </w:p>
    <w:p w:rsidR="007D5AFC" w:rsidRPr="007D5AFC" w:rsidRDefault="007D5AFC" w:rsidP="007D5AFC">
      <w:pPr>
        <w:widowControl w:val="0"/>
        <w:suppressAutoHyphens/>
        <w:spacing w:after="0"/>
        <w:ind w:left="720"/>
      </w:pPr>
    </w:p>
    <w:p w:rsidR="007D5AFC" w:rsidRPr="007D5AFC" w:rsidRDefault="007D5AFC" w:rsidP="007D5AFC">
      <w:pPr>
        <w:widowControl w:val="0"/>
        <w:suppressAutoHyphens/>
        <w:spacing w:after="0"/>
        <w:rPr>
          <w:szCs w:val="20"/>
        </w:rPr>
      </w:pPr>
      <w:r w:rsidRPr="00CB414A">
        <w:rPr>
          <w:szCs w:val="20"/>
        </w:rPr>
        <w:t xml:space="preserve">Zamawiający udzieli zamówienia publicznego Wykonawcy, którego oferta odpowiada wszystkim wymaganiom określonym w ustawie Prawo zamówień publicznych </w:t>
      </w:r>
      <w:r w:rsidRPr="007D5AFC">
        <w:rPr>
          <w:szCs w:val="20"/>
        </w:rPr>
        <w:t>i Specyfikacji Istotnych Warunków Zamówienia i została oceniona jako najkorzystniejsza w oparciu o wskazane</w:t>
      </w:r>
      <w:r>
        <w:rPr>
          <w:szCs w:val="20"/>
        </w:rPr>
        <w:t xml:space="preserve"> kryteria i sposób oceny ofert. Wykonawca, </w:t>
      </w:r>
      <w:r w:rsidR="00C20529">
        <w:rPr>
          <w:szCs w:val="20"/>
        </w:rPr>
        <w:t xml:space="preserve">wraz z formularzem ofertowym i innymi załącznikami wymaganymi w </w:t>
      </w:r>
      <w:r w:rsidR="00F6269A">
        <w:rPr>
          <w:szCs w:val="20"/>
        </w:rPr>
        <w:t xml:space="preserve">niniejszym </w:t>
      </w:r>
      <w:r w:rsidR="00C20529">
        <w:rPr>
          <w:szCs w:val="20"/>
        </w:rPr>
        <w:t>postępowaniu o udzielenie zamówienia</w:t>
      </w:r>
      <w:r w:rsidR="00F6269A">
        <w:rPr>
          <w:szCs w:val="20"/>
        </w:rPr>
        <w:t xml:space="preserve"> publicznego</w:t>
      </w:r>
      <w:r w:rsidR="00C20529">
        <w:rPr>
          <w:szCs w:val="20"/>
        </w:rPr>
        <w:t xml:space="preserve"> przedłoży</w:t>
      </w:r>
      <w:r>
        <w:rPr>
          <w:szCs w:val="20"/>
        </w:rPr>
        <w:t xml:space="preserve"> </w:t>
      </w:r>
      <w:r w:rsidR="005B21C4">
        <w:rPr>
          <w:szCs w:val="20"/>
        </w:rPr>
        <w:t>Z</w:t>
      </w:r>
      <w:r>
        <w:rPr>
          <w:szCs w:val="20"/>
        </w:rPr>
        <w:t xml:space="preserve">amawiającemu </w:t>
      </w:r>
      <w:r w:rsidR="006D482E">
        <w:rPr>
          <w:szCs w:val="20"/>
        </w:rPr>
        <w:t>projekt umowy, który będzie</w:t>
      </w:r>
      <w:r>
        <w:rPr>
          <w:szCs w:val="20"/>
        </w:rPr>
        <w:t xml:space="preserve"> uwzględniał następujące postanowienia:</w:t>
      </w:r>
    </w:p>
    <w:p w:rsidR="007D5AFC" w:rsidRDefault="007D5AFC" w:rsidP="007D5AFC">
      <w:pPr>
        <w:widowControl w:val="0"/>
        <w:numPr>
          <w:ilvl w:val="0"/>
          <w:numId w:val="2"/>
        </w:numPr>
        <w:suppressAutoHyphens/>
        <w:spacing w:after="0"/>
      </w:pPr>
      <w:r>
        <w:t xml:space="preserve">przedmiotem zamówienia jest usługa przejęcia długoterminowych zobowiązań finansowych </w:t>
      </w:r>
      <w:r w:rsidR="004D4409">
        <w:br/>
      </w:r>
      <w:r w:rsidR="00090D92">
        <w:t>w kwocie 5</w:t>
      </w:r>
      <w:r w:rsidR="004D4409">
        <w:t> 718 611,40</w:t>
      </w:r>
      <w:r w:rsidR="00090D92">
        <w:t xml:space="preserve"> </w:t>
      </w:r>
      <w:r>
        <w:t>zł;</w:t>
      </w:r>
    </w:p>
    <w:p w:rsidR="007D5AFC" w:rsidRPr="007D5AFC" w:rsidRDefault="007D5AFC" w:rsidP="007D5AFC">
      <w:pPr>
        <w:widowControl w:val="0"/>
        <w:numPr>
          <w:ilvl w:val="0"/>
          <w:numId w:val="2"/>
        </w:numPr>
        <w:suppressAutoHyphens/>
        <w:spacing w:after="0"/>
      </w:pPr>
      <w:r>
        <w:rPr>
          <w:rFonts w:cs="Arial"/>
        </w:rPr>
        <w:t>spłata prz</w:t>
      </w:r>
      <w:r w:rsidR="00421145">
        <w:rPr>
          <w:rFonts w:cs="Arial"/>
        </w:rPr>
        <w:t xml:space="preserve">ejętego zobowiązania nastąpi w </w:t>
      </w:r>
      <w:r w:rsidR="00090D92">
        <w:rPr>
          <w:rFonts w:cs="Arial"/>
        </w:rPr>
        <w:t>4</w:t>
      </w:r>
      <w:r w:rsidR="004D4409">
        <w:rPr>
          <w:rFonts w:cs="Arial"/>
        </w:rPr>
        <w:t>2</w:t>
      </w:r>
      <w:r>
        <w:rPr>
          <w:rFonts w:cs="Arial"/>
        </w:rPr>
        <w:t xml:space="preserve"> kwartalnych ratach płatnych w terminie od dnia 3</w:t>
      </w:r>
      <w:r w:rsidR="00090D92">
        <w:rPr>
          <w:rFonts w:cs="Arial"/>
        </w:rPr>
        <w:t>0</w:t>
      </w:r>
      <w:r>
        <w:rPr>
          <w:rFonts w:cs="Arial"/>
        </w:rPr>
        <w:t xml:space="preserve"> </w:t>
      </w:r>
      <w:r w:rsidR="00090D92">
        <w:rPr>
          <w:rFonts w:cs="Arial"/>
        </w:rPr>
        <w:t>września</w:t>
      </w:r>
      <w:r>
        <w:rPr>
          <w:rFonts w:cs="Arial"/>
        </w:rPr>
        <w:t xml:space="preserve"> 2</w:t>
      </w:r>
      <w:r w:rsidR="00090D92">
        <w:rPr>
          <w:rFonts w:cs="Arial"/>
        </w:rPr>
        <w:t>016 roku do dnia 31 grudnia 2026</w:t>
      </w:r>
      <w:r>
        <w:rPr>
          <w:rFonts w:cs="Arial"/>
        </w:rPr>
        <w:t xml:space="preserve"> roku;</w:t>
      </w:r>
    </w:p>
    <w:p w:rsidR="009309B2" w:rsidRPr="009309B2" w:rsidRDefault="007D5AFC" w:rsidP="009265EC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 w:rsidRPr="009309B2">
        <w:rPr>
          <w:rFonts w:cs="Arial"/>
        </w:rPr>
        <w:t xml:space="preserve">przejęte zobowiązanie oprocentowane będzie w stosunku rocznym wg zmiennej stopy procentowej, ustalonej w oparciu o stawkę bazową WIBOR 3M, powiększoną o </w:t>
      </w:r>
      <w:r w:rsidR="009309B2" w:rsidRPr="009309B2">
        <w:rPr>
          <w:rFonts w:cs="Arial"/>
        </w:rPr>
        <w:t>stałą, niezmienną i równą marżę obowiązującą w całym okresie trwania umowy, ustalaną na podstawie złożonej oferty;</w:t>
      </w:r>
    </w:p>
    <w:p w:rsidR="00487217" w:rsidRPr="009309B2" w:rsidRDefault="00487217" w:rsidP="009265EC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 w:rsidRPr="009309B2">
        <w:rPr>
          <w:rFonts w:cs="Arial"/>
        </w:rPr>
        <w:t>stawka bazowa WIBOR 3M ustalana będzie w okresach kwartalnych, zgodnie z notowaniem stawki na dwa dni robocze przed rozpoczęciem nowego okresu odsetkowego;</w:t>
      </w:r>
    </w:p>
    <w:p w:rsidR="009309B2" w:rsidRDefault="009309B2" w:rsidP="009309B2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 w:rsidRPr="009309B2">
        <w:rPr>
          <w:rFonts w:cs="Arial"/>
        </w:rPr>
        <w:t xml:space="preserve">spłata odsetek następować będzie na koniec każdego kwartału, począwszy od </w:t>
      </w:r>
      <w:r w:rsidR="00090D92">
        <w:rPr>
          <w:rFonts w:cs="Arial"/>
        </w:rPr>
        <w:t>30 września</w:t>
      </w:r>
      <w:r w:rsidRPr="009309B2">
        <w:rPr>
          <w:rFonts w:cs="Arial"/>
        </w:rPr>
        <w:t xml:space="preserve"> 2016 ro</w:t>
      </w:r>
      <w:r>
        <w:rPr>
          <w:rFonts w:cs="Arial"/>
        </w:rPr>
        <w:t>ku;</w:t>
      </w:r>
    </w:p>
    <w:p w:rsidR="00487217" w:rsidRDefault="00487217" w:rsidP="007D5AFC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 xml:space="preserve">odsetki będą naliczane od niespłaconej części zobowiązania finansowego, do obliczenia kwoty odsetek przyjmować się będzie rzeczywistą liczbę dni w każdym okresie rozliczeniowym </w:t>
      </w:r>
      <w:r>
        <w:rPr>
          <w:rFonts w:cs="Arial"/>
        </w:rPr>
        <w:br/>
        <w:t>w stosunku do liczby dni w roku (365/366 dni).</w:t>
      </w:r>
    </w:p>
    <w:p w:rsidR="00487217" w:rsidRDefault="00487217" w:rsidP="007D5AFC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>w przypadku, gdy termin spłaty zobowiązania przypadnie na dzień ustawowo wolny od pracy, uważa się, że termin spłaty został zachowany, jeżeli spłata rat i odsetek nastąpiła w pierwszym dniu roboczym po terminie określonym w umowie;</w:t>
      </w:r>
    </w:p>
    <w:p w:rsidR="00487217" w:rsidRDefault="00487217" w:rsidP="007D5AFC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>Wykonawcy nie przysługuje prawo do naliczania i pobierania jakichkolwiek opłat i prowizji za wyjątkiem opłat określonych w umowie;</w:t>
      </w:r>
    </w:p>
    <w:p w:rsidR="00487217" w:rsidRDefault="00487217" w:rsidP="00E61BC2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>z</w:t>
      </w:r>
      <w:r w:rsidRPr="00487217">
        <w:rPr>
          <w:rFonts w:cs="Arial"/>
        </w:rPr>
        <w:t>abezpieczenie wierzytelności stanowić będzie weksel in blanco wraz z deklaracją wekslową</w:t>
      </w:r>
      <w:r>
        <w:rPr>
          <w:rFonts w:cs="Arial"/>
        </w:rPr>
        <w:t>;</w:t>
      </w:r>
    </w:p>
    <w:p w:rsidR="00E61BC2" w:rsidRDefault="00E61BC2" w:rsidP="00E61BC2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>Zamawiający zastrzega sobie prawo do spłaty przejętego zobowiązania przed pierwotnie zakładanym terminem bez</w:t>
      </w:r>
      <w:r w:rsidR="006D482E">
        <w:rPr>
          <w:rFonts w:cs="Arial"/>
        </w:rPr>
        <w:t xml:space="preserve"> ponoszenia dodatkowych kosztów;</w:t>
      </w:r>
    </w:p>
    <w:p w:rsidR="006D482E" w:rsidRDefault="006D482E" w:rsidP="006D482E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>na wniosek Zamawiającego i za zgodą Wykonawcy może nastąpić wydłużenie okresu spłaty zobowiązań, wniosek musi zostać złożony na 30 dni przez założonym terminem spłaty, wydłużenie terminu spłaty będzie wymagało zawarcia aneksu do umowy i wyznaczenia nowego harmonogramu;</w:t>
      </w:r>
    </w:p>
    <w:p w:rsidR="002D14DB" w:rsidRDefault="00E61BC2" w:rsidP="002D14DB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>
        <w:rPr>
          <w:rFonts w:cs="Arial"/>
        </w:rPr>
        <w:t>Wykonawca określi informacje i dokumenty, jakie Zamawiający będzie zobowiązany przedstawiać w okresie trwania umowy, odzwierciedlające rzeczywistą s</w:t>
      </w:r>
      <w:r w:rsidR="006D482E">
        <w:rPr>
          <w:rFonts w:cs="Arial"/>
        </w:rPr>
        <w:t>ytuację finansową Zamawiającego.</w:t>
      </w:r>
    </w:p>
    <w:p w:rsidR="004632CA" w:rsidRPr="002D14DB" w:rsidRDefault="004632CA" w:rsidP="002D14DB">
      <w:pPr>
        <w:pStyle w:val="Tekstpodstawowy"/>
        <w:numPr>
          <w:ilvl w:val="0"/>
          <w:numId w:val="2"/>
        </w:numPr>
        <w:suppressAutoHyphens/>
        <w:spacing w:after="0"/>
        <w:rPr>
          <w:rFonts w:cs="Arial"/>
        </w:rPr>
      </w:pPr>
      <w:r w:rsidRPr="004632CA">
        <w:t xml:space="preserve">Integralną częścią umowy będzie Specyfikacja Istotnych Warunków Zamówienia wraz </w:t>
      </w:r>
      <w:r w:rsidR="002D14DB">
        <w:br/>
      </w:r>
      <w:r w:rsidRPr="004632CA">
        <w:t xml:space="preserve">z załącznikami oraz oferta Wykonawcy. </w:t>
      </w:r>
    </w:p>
    <w:p w:rsidR="004632CA" w:rsidRDefault="004632CA" w:rsidP="004632CA">
      <w:pPr>
        <w:pStyle w:val="Tekstpodstawowy"/>
        <w:suppressAutoHyphens/>
        <w:spacing w:after="0"/>
        <w:ind w:left="720"/>
        <w:rPr>
          <w:rFonts w:cs="Arial"/>
        </w:rPr>
      </w:pPr>
    </w:p>
    <w:p w:rsidR="002D14DB" w:rsidRDefault="004632CA" w:rsidP="002D14DB">
      <w:r>
        <w:t xml:space="preserve">Zamawiający przewiduje możliwość dokonania istotnych zmian postanowień zawartej umowy w stosunku do treści oferty Wykonawcy. Zmiany istotnych postanowień umowy dotyczyć mogą zmniejszenia kwoty zobowiązania, okresu obowiązywania umowy, harmonogramu spłat, obniżenia ceny (np. w skutek zmniejszenia kwoty zobowiązania). </w:t>
      </w:r>
      <w:r w:rsidRPr="004632CA">
        <w:t>Wprowadzenie zmian wymaga zawarcia aneksu do umowy.</w:t>
      </w:r>
    </w:p>
    <w:p w:rsidR="002D14DB" w:rsidRDefault="002D14DB" w:rsidP="002D14DB">
      <w:pPr>
        <w:widowControl w:val="0"/>
        <w:suppressAutoHyphens/>
      </w:pPr>
      <w:r w:rsidRPr="002D14DB"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jak też obniżających koszt ponoszony przez Zamawiającego. W takiej sytuacji, strony wprowadzą do umowy stosowne zmiany weryfikujące dotychczasowe brzmienie umowy bądź wskazujące nowe dane wynikające ze zmian w rejestrach publicznych albo też kierując się poszanowaniem wzajemnych interesów, zasadą równości stron oraz ekwiwalentności świadczeń </w:t>
      </w:r>
      <w:r w:rsidRPr="002D14DB">
        <w:br/>
        <w:t>i zgodnym zamiarem wykonania przedmiotu umowy, określą zmiany korzystne z punktu widzenia realizacji przedmiotu umowy.</w:t>
      </w:r>
    </w:p>
    <w:p w:rsidR="002D14DB" w:rsidRPr="002D14DB" w:rsidRDefault="002D14DB" w:rsidP="002D14DB">
      <w:pPr>
        <w:widowControl w:val="0"/>
        <w:suppressAutoHyphens/>
      </w:pPr>
      <w:r w:rsidRPr="002D14DB">
        <w:t xml:space="preserve">Wszelkie zmiany wprowadzane do umowy dokonywane będą w formie pisemnej pod rygorem nieważności, z poszanowaniem obowiązków, wynikających z obowiązującego prawa, w tym                                 w szczególności art. 140 ust. 3 </w:t>
      </w:r>
      <w:r>
        <w:t xml:space="preserve">ustawy </w:t>
      </w:r>
      <w:r w:rsidRPr="002D14DB">
        <w:t>Praw</w:t>
      </w:r>
      <w:r>
        <w:t>o</w:t>
      </w:r>
      <w:r w:rsidRPr="002D14DB">
        <w:t xml:space="preserve"> zamówień publicznych oraz zasad ogólnych rządzących tą ustawą.</w:t>
      </w:r>
    </w:p>
    <w:p w:rsidR="002D14DB" w:rsidRPr="002D14DB" w:rsidRDefault="002D14DB" w:rsidP="002D14DB">
      <w:pPr>
        <w:widowControl w:val="0"/>
        <w:suppressAutoHyphens/>
      </w:pPr>
      <w:r w:rsidRPr="002D14DB">
        <w:t>Zamawiający może odstąpić od umowy w razie wystąpienia istotnej zmiany okoliczności powodującej, że wykonanie umowy nie leży w interesie publicznym. Odstąpienie od umowy w przypadku określonym powyżej, powinno nastąpić w terminie 30 dni od powzięcia wiadomości o powyższych okolicznościach. W przypadku odstąpienia od umowy, Wykonawca może żądać wynagrodzenia jedynie za część umowy wykonaną do daty odstąpienia. Właściwym dla rozstrzygania ewentualnych sporów będzie sąd gospodarczy właściwy miejscowo dla siedziby Zamawiającego.</w:t>
      </w:r>
    </w:p>
    <w:p w:rsidR="002D14DB" w:rsidRPr="002D14DB" w:rsidRDefault="002D14DB" w:rsidP="002D14DB">
      <w:pPr>
        <w:widowControl w:val="0"/>
        <w:suppressAutoHyphens/>
        <w:spacing w:after="0"/>
        <w:rPr>
          <w:b/>
        </w:rPr>
      </w:pPr>
      <w:r w:rsidRPr="002D14DB">
        <w:rPr>
          <w:b/>
        </w:rPr>
        <w:t xml:space="preserve">W sprawach nieuregulowanych umową zastosowanie </w:t>
      </w:r>
      <w:r>
        <w:rPr>
          <w:b/>
        </w:rPr>
        <w:t>m</w:t>
      </w:r>
      <w:r w:rsidRPr="002D14DB">
        <w:rPr>
          <w:b/>
        </w:rPr>
        <w:t>a Specyfikacja Istotnych Warunków Zamówienia, a w pozostałym zakresie stosuje się przepisy Kodeksu cywilnego, Prawa bankowego oraz Prawa zamówień publicznych.</w:t>
      </w:r>
    </w:p>
    <w:p w:rsidR="002D14DB" w:rsidRPr="002D14DB" w:rsidRDefault="002D14DB" w:rsidP="002D14DB">
      <w:pPr>
        <w:widowControl w:val="0"/>
        <w:suppressAutoHyphens/>
        <w:spacing w:after="0" w:line="240" w:lineRule="auto"/>
      </w:pPr>
    </w:p>
    <w:p w:rsidR="002D14DB" w:rsidRDefault="002D14DB" w:rsidP="004632CA"/>
    <w:p w:rsidR="002D14DB" w:rsidRPr="002D14DB" w:rsidRDefault="002D14DB" w:rsidP="004632CA">
      <w:pPr>
        <w:widowControl w:val="0"/>
        <w:suppressAutoHyphens/>
        <w:spacing w:after="0" w:line="240" w:lineRule="auto"/>
      </w:pPr>
    </w:p>
    <w:p w:rsidR="004632CA" w:rsidRDefault="004632CA" w:rsidP="004632CA"/>
    <w:p w:rsidR="00836875" w:rsidRPr="006D482E" w:rsidRDefault="00836875" w:rsidP="006D482E">
      <w:pPr>
        <w:spacing w:after="0"/>
      </w:pPr>
    </w:p>
    <w:sectPr w:rsidR="00836875" w:rsidRPr="006D482E" w:rsidSect="00A6384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82" w:rsidRDefault="000D3D82" w:rsidP="00902CDE">
      <w:pPr>
        <w:spacing w:after="0" w:line="240" w:lineRule="auto"/>
      </w:pPr>
      <w:r>
        <w:separator/>
      </w:r>
    </w:p>
  </w:endnote>
  <w:endnote w:type="continuationSeparator" w:id="0">
    <w:p w:rsidR="000D3D82" w:rsidRDefault="000D3D8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82" w:rsidRDefault="000D3D82" w:rsidP="00902CDE">
      <w:pPr>
        <w:spacing w:after="0" w:line="240" w:lineRule="auto"/>
      </w:pPr>
      <w:r>
        <w:separator/>
      </w:r>
    </w:p>
  </w:footnote>
  <w:footnote w:type="continuationSeparator" w:id="0">
    <w:p w:rsidR="000D3D82" w:rsidRDefault="000D3D8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6D8A"/>
    <w:multiLevelType w:val="multilevel"/>
    <w:tmpl w:val="40FC7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3B05E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707F1F"/>
    <w:multiLevelType w:val="hybridMultilevel"/>
    <w:tmpl w:val="37DA23C4"/>
    <w:lvl w:ilvl="0" w:tplc="FA06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0E7"/>
    <w:multiLevelType w:val="multilevel"/>
    <w:tmpl w:val="CCE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A269F2"/>
    <w:multiLevelType w:val="multilevel"/>
    <w:tmpl w:val="CCE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F51C4A"/>
    <w:multiLevelType w:val="hybridMultilevel"/>
    <w:tmpl w:val="08F63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82"/>
    <w:rsid w:val="00090D92"/>
    <w:rsid w:val="00093659"/>
    <w:rsid w:val="000D3D82"/>
    <w:rsid w:val="001050EB"/>
    <w:rsid w:val="001A0E22"/>
    <w:rsid w:val="002312F5"/>
    <w:rsid w:val="00245523"/>
    <w:rsid w:val="002A6485"/>
    <w:rsid w:val="002D14DB"/>
    <w:rsid w:val="00312180"/>
    <w:rsid w:val="00336FF2"/>
    <w:rsid w:val="00346192"/>
    <w:rsid w:val="00351DA5"/>
    <w:rsid w:val="003E5BC0"/>
    <w:rsid w:val="00421145"/>
    <w:rsid w:val="00455F66"/>
    <w:rsid w:val="004632CA"/>
    <w:rsid w:val="0047446B"/>
    <w:rsid w:val="00487217"/>
    <w:rsid w:val="004B730E"/>
    <w:rsid w:val="004D4409"/>
    <w:rsid w:val="00540B50"/>
    <w:rsid w:val="00552CC5"/>
    <w:rsid w:val="005614ED"/>
    <w:rsid w:val="005B21C4"/>
    <w:rsid w:val="005B7B9F"/>
    <w:rsid w:val="005C157B"/>
    <w:rsid w:val="00677327"/>
    <w:rsid w:val="006D482E"/>
    <w:rsid w:val="00770934"/>
    <w:rsid w:val="007C3636"/>
    <w:rsid w:val="007D5169"/>
    <w:rsid w:val="007D5AFC"/>
    <w:rsid w:val="00826297"/>
    <w:rsid w:val="00826AA3"/>
    <w:rsid w:val="00836875"/>
    <w:rsid w:val="008B15FE"/>
    <w:rsid w:val="00902CDE"/>
    <w:rsid w:val="00903900"/>
    <w:rsid w:val="009309B2"/>
    <w:rsid w:val="009A4BDE"/>
    <w:rsid w:val="009C3AAB"/>
    <w:rsid w:val="00A6384B"/>
    <w:rsid w:val="00AE2EC3"/>
    <w:rsid w:val="00B01C4B"/>
    <w:rsid w:val="00B85BD2"/>
    <w:rsid w:val="00BE03F5"/>
    <w:rsid w:val="00C20529"/>
    <w:rsid w:val="00C2175E"/>
    <w:rsid w:val="00C317CF"/>
    <w:rsid w:val="00C33BBB"/>
    <w:rsid w:val="00DA6327"/>
    <w:rsid w:val="00E352DA"/>
    <w:rsid w:val="00E61BC2"/>
    <w:rsid w:val="00E77ED4"/>
    <w:rsid w:val="00F6269A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9853F8E-34AA-44D5-ACBF-6266A7E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D5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AFC"/>
    <w:rPr>
      <w:color w:val="171717" w:themeColor="background2" w:themeShade="1A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52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529"/>
    <w:rPr>
      <w:color w:val="171717" w:themeColor="background2" w:themeShade="1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27E8-9A6B-4416-BB5C-221D4B4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Curulis Sp. z o.o.</dc:creator>
  <cp:keywords>Curulis Sp. z o.o.</cp:keywords>
  <dc:description/>
  <cp:lastModifiedBy>Aleksandra Hochenzy</cp:lastModifiedBy>
  <cp:revision>18</cp:revision>
  <cp:lastPrinted>2014-05-21T13:40:00Z</cp:lastPrinted>
  <dcterms:created xsi:type="dcterms:W3CDTF">2015-09-24T07:35:00Z</dcterms:created>
  <dcterms:modified xsi:type="dcterms:W3CDTF">2016-04-12T16:04:00Z</dcterms:modified>
</cp:coreProperties>
</file>